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rPr>
          <w:bCs/>
          <w:lang w:val="en-GB"/>
        </w:rPr>
      </w:pPr>
    </w:p>
    <w:p>
      <w:pPr>
        <w:spacing w:after="0" w:line="240" w:lineRule="auto"/>
        <w:rPr>
          <w:b/>
          <w:lang w:val="en-GB"/>
        </w:rPr>
      </w:pPr>
      <w:r>
        <w:rPr>
          <w:b/>
          <w:lang w:val="en-GB"/>
        </w:rPr>
        <w:t>Lunchtime Assistant at Columbia Grange School</w:t>
      </w:r>
    </w:p>
    <w:p>
      <w:pPr>
        <w:spacing w:after="0" w:line="240" w:lineRule="auto"/>
        <w:rPr>
          <w:b/>
          <w:lang w:val="en-GB"/>
        </w:rPr>
      </w:pPr>
      <w:r>
        <w:rPr>
          <w:b/>
          <w:lang w:val="en-GB"/>
        </w:rPr>
        <w:t>Salary: Grade 1 (point 3 – 4) pro rata</w:t>
      </w:r>
    </w:p>
    <w:p>
      <w:pPr>
        <w:spacing w:after="0" w:line="240" w:lineRule="auto"/>
        <w:rPr>
          <w:b/>
          <w:lang w:val="en-GB"/>
        </w:rPr>
      </w:pPr>
      <w:r>
        <w:rPr>
          <w:b/>
          <w:lang w:val="en-GB"/>
        </w:rPr>
        <w:t>Hours/week: 15 hours (Term Time Only 39 weeks – school open 38 weeks plus 5 days inset training days to be worked) – 11:00am to 14:00pm (3 hours per day)</w:t>
      </w:r>
    </w:p>
    <w:p>
      <w:pPr>
        <w:spacing w:after="0" w:line="240" w:lineRule="auto"/>
        <w:rPr>
          <w:b/>
          <w:lang w:val="en-GB"/>
        </w:rPr>
      </w:pPr>
    </w:p>
    <w:p>
      <w:pPr>
        <w:spacing w:after="0" w:line="240" w:lineRule="auto"/>
        <w:rPr>
          <w:bCs/>
          <w:lang w:val="en-GB"/>
        </w:rPr>
      </w:pPr>
      <w:r>
        <w:rPr>
          <w:bCs/>
          <w:lang w:val="en-GB"/>
        </w:rPr>
        <w:t>The children, staff and trustees of this vibrant and friendly primary school are looking for a highly motivated and enthusiastic lunchtime assistant who is able to work in a variety of settings and is flexible on a day-to-day basis. You will supervise pupils during midday break, in the lunch hall and on the school yard. You will need to be comfortable working with children from reception age through to Year 6.</w:t>
      </w:r>
    </w:p>
    <w:p>
      <w:pPr>
        <w:spacing w:after="0" w:line="240" w:lineRule="auto"/>
        <w:rPr>
          <w:bCs/>
          <w:lang w:val="en-GB"/>
        </w:rPr>
      </w:pPr>
    </w:p>
    <w:p>
      <w:pPr>
        <w:spacing w:after="0" w:line="240" w:lineRule="auto"/>
        <w:rPr>
          <w:bCs/>
          <w:lang w:val="en-GB"/>
        </w:rPr>
      </w:pPr>
      <w:r>
        <w:rPr>
          <w:bCs/>
          <w:lang w:val="en-GB"/>
        </w:rPr>
        <w:t>We can offer:</w:t>
      </w:r>
    </w:p>
    <w:p>
      <w:pPr>
        <w:spacing w:after="0" w:line="240" w:lineRule="auto"/>
        <w:rPr>
          <w:bCs/>
          <w:lang w:val="en-GB"/>
        </w:rPr>
      </w:pPr>
      <w:r>
        <w:rPr>
          <w:bCs/>
          <w:lang w:val="en-GB"/>
        </w:rPr>
        <w:t>• A happy and successful school where the happiness, care and safety of our children is paramount to all that we do.</w:t>
      </w:r>
    </w:p>
    <w:p>
      <w:pPr>
        <w:spacing w:after="0" w:line="240" w:lineRule="auto"/>
        <w:rPr>
          <w:bCs/>
          <w:lang w:val="en-GB"/>
        </w:rPr>
      </w:pPr>
      <w:r>
        <w:rPr>
          <w:bCs/>
          <w:lang w:val="en-GB"/>
        </w:rPr>
        <w:t>• Wonderful motivated and excited children who are willing to learn, achieve, and be the best they can be.</w:t>
      </w:r>
    </w:p>
    <w:p>
      <w:pPr>
        <w:spacing w:after="0" w:line="240" w:lineRule="auto"/>
        <w:rPr>
          <w:bCs/>
          <w:lang w:val="en-GB"/>
        </w:rPr>
      </w:pPr>
      <w:r>
        <w:rPr>
          <w:bCs/>
          <w:lang w:val="en-GB"/>
        </w:rPr>
        <w:t>• A warm, friendly and supportive staff team all of whom are dedicated to securing the best outcomes for our children.</w:t>
      </w:r>
    </w:p>
    <w:p>
      <w:pPr>
        <w:spacing w:after="0" w:line="240" w:lineRule="auto"/>
        <w:rPr>
          <w:bCs/>
          <w:lang w:val="en-GB"/>
        </w:rPr>
      </w:pPr>
      <w:r>
        <w:rPr>
          <w:bCs/>
          <w:lang w:val="en-GB"/>
        </w:rPr>
        <w:t>• These posts are exempt from the Rehabilitation of Offenders Act 1974 and therefore will be subject to a DBS check from the Disclosure and Barring Service.</w:t>
      </w:r>
    </w:p>
    <w:p>
      <w:pPr>
        <w:spacing w:after="0" w:line="240" w:lineRule="auto"/>
        <w:rPr>
          <w:bCs/>
          <w:lang w:val="en-GB"/>
        </w:rPr>
      </w:pPr>
      <w:r>
        <w:rPr>
          <w:bCs/>
          <w:lang w:val="en-GB"/>
        </w:rPr>
        <w:t>• This post requires a declaration under the Childcare Disqualification Regulations 2009, including Disqualification by Association</w:t>
      </w:r>
    </w:p>
    <w:p>
      <w:pPr>
        <w:spacing w:after="0" w:line="240" w:lineRule="auto"/>
        <w:rPr>
          <w:bCs/>
          <w:lang w:val="en-GB"/>
        </w:rPr>
      </w:pPr>
      <w:r>
        <w:rPr>
          <w:bCs/>
          <w:lang w:val="en-GB"/>
        </w:rPr>
        <w:t>• Oak Learning Trust safeguards and protects its students and staff by being committed to respond in accordance with Sunderland Local Safeguarding Board procedures.</w:t>
      </w:r>
    </w:p>
    <w:p>
      <w:pPr>
        <w:spacing w:after="0" w:line="240" w:lineRule="auto"/>
        <w:rPr>
          <w:bCs/>
          <w:lang w:val="en-GB"/>
        </w:rPr>
      </w:pPr>
    </w:p>
    <w:p>
      <w:pPr>
        <w:spacing w:after="0" w:line="240" w:lineRule="auto"/>
        <w:rPr>
          <w:bCs/>
          <w:lang w:val="en-GB"/>
        </w:rPr>
      </w:pPr>
      <w:r>
        <w:rPr>
          <w:bCs/>
          <w:lang w:val="en-GB"/>
        </w:rPr>
        <w:t>Closing Date/Shortlisting: Wednesday 5</w:t>
      </w:r>
      <w:r>
        <w:rPr>
          <w:bCs/>
          <w:vertAlign w:val="superscript"/>
          <w:lang w:val="en-GB"/>
        </w:rPr>
        <w:t>th</w:t>
      </w:r>
      <w:r>
        <w:rPr>
          <w:bCs/>
          <w:lang w:val="en-GB"/>
        </w:rPr>
        <w:t xml:space="preserve"> November 2025 at noon</w:t>
      </w:r>
    </w:p>
    <w:p>
      <w:pPr>
        <w:spacing w:after="0" w:line="240" w:lineRule="auto"/>
        <w:rPr>
          <w:bCs/>
          <w:lang w:val="en-GB"/>
        </w:rPr>
      </w:pPr>
      <w:r>
        <w:rPr>
          <w:bCs/>
          <w:lang w:val="en-GB"/>
        </w:rPr>
        <w:t>Interviews: Monday 10</w:t>
      </w:r>
      <w:r>
        <w:rPr>
          <w:bCs/>
          <w:vertAlign w:val="superscript"/>
          <w:lang w:val="en-GB"/>
        </w:rPr>
        <w:t>th</w:t>
      </w:r>
      <w:r>
        <w:rPr>
          <w:bCs/>
          <w:lang w:val="en-GB"/>
        </w:rPr>
        <w:t xml:space="preserve"> November 2025</w:t>
      </w:r>
    </w:p>
    <w:p>
      <w:pPr>
        <w:spacing w:after="0" w:line="240" w:lineRule="auto"/>
        <w:rPr>
          <w:bCs/>
          <w:lang w:val="en-GB"/>
        </w:rPr>
      </w:pPr>
    </w:p>
    <w:p>
      <w:pPr>
        <w:spacing w:after="0" w:line="240" w:lineRule="auto"/>
      </w:pPr>
      <w:r>
        <w:rPr>
          <w:bCs/>
          <w:lang w:val="en-GB"/>
        </w:rPr>
        <w:t xml:space="preserve">Please return completed forms to: </w:t>
      </w:r>
      <w:hyperlink r:id="rId10" w:history="1">
        <w:r>
          <w:rPr>
            <w:rStyle w:val="Hyperlink"/>
            <w:bCs/>
            <w:lang w:val="en-GB"/>
          </w:rPr>
          <w:t>OLTJanine.Mackintosh@olt.org.uk</w:t>
        </w:r>
      </w:hyperlink>
      <w:r>
        <w:rPr>
          <w:bCs/>
          <w:lang w:val="en-GB"/>
        </w:rPr>
        <w:t xml:space="preserve"> </w:t>
      </w:r>
    </w:p>
    <w:sectPr>
      <w:headerReference w:type="default" r:id="rId11"/>
      <w:footerReference w:type="default" r:id="rId12"/>
      <w:pgSz w:w="11906" w:h="16838"/>
      <w:pgMar w:top="1134" w:right="1134" w:bottom="1701" w:left="1134"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lang w:eastAsia="en-GB"/>
      </w:rPr>
      <mc:AlternateContent>
        <mc:Choice Requires="wps">
          <w:drawing>
            <wp:anchor distT="45720" distB="45720" distL="114300" distR="114300" simplePos="0" relativeHeight="251669504" behindDoc="1" locked="0" layoutInCell="1" allowOverlap="1">
              <wp:simplePos x="0" y="0"/>
              <wp:positionH relativeFrom="margin">
                <wp:posOffset>5071110</wp:posOffset>
              </wp:positionH>
              <wp:positionV relativeFrom="paragraph">
                <wp:posOffset>-562659</wp:posOffset>
              </wp:positionV>
              <wp:extent cx="1770185" cy="937846"/>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185" cy="937846"/>
                      </a:xfrm>
                      <a:prstGeom prst="rect">
                        <a:avLst/>
                      </a:prstGeom>
                      <a:solidFill>
                        <a:srgbClr val="FFFFFF"/>
                      </a:solidFill>
                      <a:ln w="9525">
                        <a:no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8A93D" id="_x0000_t202" coordsize="21600,21600" o:spt="202" path="m,l,21600r21600,l21600,xe">
              <v:stroke joinstyle="miter"/>
              <v:path gradientshapeok="t" o:connecttype="rect"/>
            </v:shapetype>
            <v:shape id="Text Box 2" o:spid="_x0000_s1026" type="#_x0000_t202" style="position:absolute;margin-left:399.3pt;margin-top:-44.3pt;width:139.4pt;height:73.8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R6IAIAABs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" stroked="f">
              <v:textbox>
                <w:txbxContent>
                  <w:p w14:paraId="5F515AB9" w14:textId="77777777" w:rsidR="00953752" w:rsidRDefault="00953752"/>
                </w:txbxContent>
              </v:textbox>
              <w10:wrap anchorx="margin"/>
            </v:shape>
          </w:pict>
        </mc:Fallback>
      </mc:AlternateContent>
    </w:r>
    <w:r>
      <w:rPr>
        <w:noProof/>
        <w:lang w:eastAsia="en-GB"/>
      </w:rPr>
      <mc:AlternateContent>
        <mc:Choice Requires="wps">
          <w:drawing>
            <wp:anchor distT="45720" distB="45720" distL="114300" distR="114300" simplePos="0" relativeHeight="251664384" behindDoc="1" locked="0" layoutInCell="1" allowOverlap="1">
              <wp:simplePos x="0" y="0"/>
              <wp:positionH relativeFrom="column">
                <wp:posOffset>200025</wp:posOffset>
              </wp:positionH>
              <wp:positionV relativeFrom="paragraph">
                <wp:posOffset>-584640</wp:posOffset>
              </wp:positionV>
              <wp:extent cx="1875155" cy="8178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817880"/>
                      </a:xfrm>
                      <a:prstGeom prst="rect">
                        <a:avLst/>
                      </a:prstGeom>
                      <a:solidFill>
                        <a:srgbClr val="FFFFFF"/>
                      </a:solidFill>
                      <a:ln w="9525">
                        <a:noFill/>
                        <a:miter lim="800000"/>
                        <a:headEnd/>
                        <a:tailEnd/>
                      </a:ln>
                    </wps:spPr>
                    <wps:txbx>
                      <w:txbxContent>
                        <w:p>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6857F" id="_x0000_s1027" type="#_x0000_t202" style="position:absolute;margin-left:15.75pt;margin-top:-46.05pt;width:147.65pt;height:64.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" stroked="f">
              <v:textbox>
                <w:txbxContent>
                  <w:p w14:paraId="0B264C94" w14:textId="77777777" w:rsidR="00953752" w:rsidRDefault="00112F1B">
                    <w:r>
                      <w:tab/>
                    </w:r>
                    <w:r>
                      <w:tab/>
                    </w:r>
                    <w:r>
                      <w:tab/>
                    </w:r>
                    <w:r>
                      <w:tab/>
                    </w:r>
                  </w:p>
                </w:txbxContent>
              </v:textbox>
            </v:shape>
          </w:pict>
        </mc:Fallback>
      </mc:AlternateContent>
    </w:r>
    <w:r>
      <w:rPr>
        <w:noProof/>
        <w:lang w:eastAsia="en-GB"/>
      </w:rPr>
      <mc:AlternateContent>
        <mc:Choice Requires="wps">
          <w:drawing>
            <wp:anchor distT="45720" distB="45720" distL="114300" distR="114300" simplePos="0" relativeHeight="251666432" behindDoc="1" locked="0" layoutInCell="1" allowOverlap="1">
              <wp:simplePos x="0" y="0"/>
              <wp:positionH relativeFrom="margin">
                <wp:posOffset>2708910</wp:posOffset>
              </wp:positionH>
              <wp:positionV relativeFrom="paragraph">
                <wp:posOffset>-574675</wp:posOffset>
              </wp:positionV>
              <wp:extent cx="1687830" cy="809625"/>
              <wp:effectExtent l="0" t="0" r="7620" b="952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809625"/>
                      </a:xfrm>
                      <a:prstGeom prst="rect">
                        <a:avLst/>
                      </a:prstGeom>
                      <a:solidFill>
                        <a:srgbClr val="FFFFFF"/>
                      </a:solidFill>
                      <a:ln w="9525">
                        <a:no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57DEE" id="_x0000_s1028" type="#_x0000_t202" style="position:absolute;margin-left:213.3pt;margin-top:-45.25pt;width:132.9pt;height:63.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ARIQIAACQ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" stroked="f">
              <v:textbox>
                <w:txbxContent>
                  <w:p w14:paraId="5F07E8AF" w14:textId="77777777" w:rsidR="00953752" w:rsidRDefault="00953752"/>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ind w:left="-426"/>
      <w:rPr>
        <w:rFonts w:asciiTheme="majorHAnsi" w:hAnsiTheme="majorHAnsi" w:cs="Arial"/>
        <w:b/>
      </w:rPr>
    </w:pPr>
    <w:r>
      <w:rPr>
        <w:rFonts w:asciiTheme="majorHAnsi" w:hAnsiTheme="majorHAnsi" w:cs="Arial"/>
        <w:b/>
        <w:noProof/>
        <w:lang w:eastAsia="en-GB"/>
      </w:rPr>
      <w:drawing>
        <wp:anchor distT="0" distB="0" distL="114300" distR="114300" simplePos="0" relativeHeight="251658240" behindDoc="1" locked="0" layoutInCell="1" allowOverlap="1">
          <wp:simplePos x="0" y="0"/>
          <wp:positionH relativeFrom="column">
            <wp:posOffset>3569335</wp:posOffset>
          </wp:positionH>
          <wp:positionV relativeFrom="paragraph">
            <wp:posOffset>6350</wp:posOffset>
          </wp:positionV>
          <wp:extent cx="2694940" cy="970280"/>
          <wp:effectExtent l="0" t="0" r="0" b="1270"/>
          <wp:wrapTight wrapText="bothSides">
            <wp:wrapPolygon edited="0">
              <wp:start x="0" y="0"/>
              <wp:lineTo x="0" y="21204"/>
              <wp:lineTo x="21376" y="21204"/>
              <wp:lineTo x="2137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4940" cy="97028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b/>
      </w:rPr>
      <w:t>Well Bank Road</w:t>
    </w:r>
  </w:p>
  <w:p>
    <w:pPr>
      <w:pStyle w:val="Header"/>
      <w:ind w:left="-426"/>
      <w:rPr>
        <w:rFonts w:asciiTheme="majorHAnsi" w:hAnsiTheme="majorHAnsi" w:cs="Arial"/>
        <w:b/>
      </w:rPr>
    </w:pPr>
    <w:r>
      <w:rPr>
        <w:rFonts w:asciiTheme="majorHAnsi" w:hAnsiTheme="majorHAnsi" w:cs="Arial"/>
        <w:b/>
      </w:rPr>
      <w:t>Washington</w:t>
    </w:r>
  </w:p>
  <w:p>
    <w:pPr>
      <w:pStyle w:val="Header"/>
      <w:ind w:left="-426"/>
      <w:rPr>
        <w:rFonts w:asciiTheme="majorHAnsi" w:hAnsiTheme="majorHAnsi" w:cs="Arial"/>
        <w:b/>
      </w:rPr>
    </w:pPr>
    <w:r>
      <w:rPr>
        <w:rFonts w:asciiTheme="majorHAnsi" w:hAnsiTheme="majorHAnsi" w:cs="Arial"/>
        <w:b/>
      </w:rPr>
      <w:t>Tyne and Wear</w:t>
    </w:r>
  </w:p>
  <w:p>
    <w:pPr>
      <w:pStyle w:val="Header"/>
      <w:ind w:left="-426"/>
      <w:rPr>
        <w:rFonts w:asciiTheme="majorHAnsi" w:hAnsiTheme="majorHAnsi" w:cs="Arial"/>
        <w:b/>
      </w:rPr>
    </w:pPr>
    <w:r>
      <w:rPr>
        <w:rFonts w:asciiTheme="majorHAnsi" w:hAnsiTheme="majorHAnsi" w:cs="Arial"/>
        <w:b/>
      </w:rPr>
      <w:t>NE37 1NL</w:t>
    </w:r>
  </w:p>
  <w:p>
    <w:pPr>
      <w:pStyle w:val="Header"/>
      <w:ind w:left="-426"/>
      <w:rPr>
        <w:rFonts w:asciiTheme="majorHAnsi" w:hAnsiTheme="majorHAnsi" w:cs="Arial"/>
        <w:b/>
      </w:rPr>
    </w:pPr>
  </w:p>
  <w:p>
    <w:pPr>
      <w:pStyle w:val="Header"/>
      <w:ind w:left="-426"/>
      <w:rPr>
        <w:rFonts w:asciiTheme="majorHAnsi" w:hAnsiTheme="majorHAnsi" w:cs="Arial"/>
        <w:b/>
      </w:rPr>
    </w:pPr>
    <w:r>
      <w:rPr>
        <w:rFonts w:asciiTheme="majorHAnsi" w:hAnsiTheme="majorHAnsi" w:cs="Arial"/>
        <w:b/>
      </w:rPr>
      <w:t>Tel</w:t>
    </w:r>
    <w:proofErr w:type="gramStart"/>
    <w:r>
      <w:rPr>
        <w:rFonts w:asciiTheme="majorHAnsi" w:hAnsiTheme="majorHAnsi" w:cs="Arial"/>
        <w:b/>
      </w:rPr>
      <w:t>:  (</w:t>
    </w:r>
    <w:proofErr w:type="gramEnd"/>
    <w:r>
      <w:rPr>
        <w:rFonts w:asciiTheme="majorHAnsi" w:hAnsiTheme="majorHAnsi" w:cs="Arial"/>
        <w:b/>
      </w:rPr>
      <w:t>0191) 490 6453</w:t>
    </w:r>
  </w:p>
  <w:p>
    <w:pPr>
      <w:pStyle w:val="Header"/>
      <w:ind w:left="-426"/>
      <w:rPr>
        <w:rFonts w:asciiTheme="majorHAnsi" w:hAnsiTheme="majorHAnsi" w:cs="Arial"/>
        <w:b/>
      </w:rPr>
    </w:pPr>
    <w:r>
      <w:rPr>
        <w:rFonts w:asciiTheme="majorHAnsi" w:hAnsiTheme="majorHAnsi" w:cs="Arial"/>
        <w:b/>
      </w:rPr>
      <w:t xml:space="preserve">E-mail:  </w:t>
    </w:r>
    <w:hyperlink r:id="rId2" w:history="1">
      <w:r>
        <w:rPr>
          <w:rStyle w:val="Hyperlink"/>
          <w:rFonts w:asciiTheme="majorHAnsi" w:hAnsiTheme="majorHAnsi" w:cs="Arial"/>
          <w:b/>
        </w:rPr>
        <w:t>enquiries@olt.org.uk</w:t>
      </w:r>
    </w:hyperlink>
  </w:p>
  <w:p>
    <w:pPr>
      <w:pStyle w:val="Header"/>
      <w:ind w:left="-426"/>
      <w:rPr>
        <w:rFonts w:asciiTheme="majorHAnsi" w:hAnsiTheme="majorHAnsi" w:cs="Arial"/>
      </w:rPr>
    </w:pPr>
  </w:p>
  <w:p>
    <w:pPr>
      <w:pStyle w:val="Header"/>
      <w:ind w:left="-426"/>
      <w:rPr>
        <w:rFonts w:asciiTheme="majorHAnsi" w:hAnsiTheme="majorHAnsi" w:cs="Arial"/>
        <w:b/>
      </w:rPr>
    </w:pPr>
    <w:r>
      <w:rPr>
        <w:rFonts w:asciiTheme="majorHAnsi" w:hAnsiTheme="majorHAnsi" w:cs="Arial"/>
        <w:b/>
      </w:rPr>
      <w:t>CEO:  Dr. A. M. Taylor</w:t>
    </w:r>
  </w:p>
  <w:p>
    <w:pPr>
      <w:pStyle w:val="Header"/>
      <w:ind w:left="-426"/>
      <w:rPr>
        <w:rFonts w:asciiTheme="majorHAnsi" w:hAnsiTheme="majorHAnsi" w:cs="Arial"/>
        <w:b/>
      </w:rPr>
    </w:pPr>
    <w:r>
      <w:rPr>
        <w:rFonts w:asciiTheme="majorHAnsi" w:hAnsiTheme="majorHAnsi" w:cs="Arial"/>
        <w:b/>
      </w:rPr>
      <w:t>Chair of Trustees: Mr R. Thoburn</w:t>
    </w:r>
  </w:p>
  <w:p>
    <w:pPr>
      <w:pStyle w:val="Header"/>
      <w:ind w:left="-426"/>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-262890</wp:posOffset>
              </wp:positionH>
              <wp:positionV relativeFrom="paragraph">
                <wp:posOffset>141237</wp:posOffset>
              </wp:positionV>
              <wp:extent cx="6448926" cy="8021"/>
              <wp:effectExtent l="0" t="19050" r="47625" b="49530"/>
              <wp:wrapNone/>
              <wp:docPr id="2" name="Straight Connector 2"/>
              <wp:cNvGraphicFramePr/>
              <a:graphic xmlns:a="http://schemas.openxmlformats.org/drawingml/2006/main">
                <a:graphicData uri="http://schemas.microsoft.com/office/word/2010/wordprocessingShape">
                  <wps:wsp>
                    <wps:cNvCnPr/>
                    <wps:spPr>
                      <a:xfrm>
                        <a:off x="0" y="0"/>
                        <a:ext cx="6448926" cy="8021"/>
                      </a:xfrm>
                      <a:prstGeom prst="line">
                        <a:avLst/>
                      </a:prstGeom>
                      <a:ln w="53975">
                        <a:solidFill>
                          <a:srgbClr val="61CFBD"/>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51168E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11.1pt" to="487.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" strokecolor="#61cfbd" strokeweight="4.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69E7"/>
    <w:multiLevelType w:val="hybridMultilevel"/>
    <w:tmpl w:val="175A1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3FFBB8AA-6105-4BEE-A11B-BF8275A9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LTJanine.Mackintosh@ol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nquiries@olt.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E0ECF0A2014D9A7C03BFA8893AA2" ma:contentTypeVersion="15" ma:contentTypeDescription="Create a new document." ma:contentTypeScope="" ma:versionID="46e14f0c15d6bc2f364487498a55a53d">
  <xsd:schema xmlns:xsd="http://www.w3.org/2001/XMLSchema" xmlns:xs="http://www.w3.org/2001/XMLSchema" xmlns:p="http://schemas.microsoft.com/office/2006/metadata/properties" xmlns:ns3="9f6c257c-d2ac-4ba9-96d5-7771f45fb59f" xmlns:ns4="44491da5-bf32-4bea-88a1-37a9cd8d527c" targetNamespace="http://schemas.microsoft.com/office/2006/metadata/properties" ma:root="true" ma:fieldsID="0390989adc2dae3abfd4993dd02772ac" ns3:_="" ns4:_="">
    <xsd:import namespace="9f6c257c-d2ac-4ba9-96d5-7771f45fb59f"/>
    <xsd:import namespace="44491da5-bf32-4bea-88a1-37a9cd8d527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257c-d2ac-4ba9-96d5-7771f45fb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91da5-bf32-4bea-88a1-37a9cd8d52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6c257c-d2ac-4ba9-96d5-7771f45fb5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728D8-D215-422A-8459-01E0150E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257c-d2ac-4ba9-96d5-7771f45fb59f"/>
    <ds:schemaRef ds:uri="44491da5-bf32-4bea-88a1-37a9cd8d5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349D2-F2C5-4A98-BAB1-DF795DADE279}">
  <ds:schemaRefs>
    <ds:schemaRef ds:uri="9f6c257c-d2ac-4ba9-96d5-7771f45fb59f"/>
    <ds:schemaRef ds:uri="http://purl.org/dc/terms/"/>
    <ds:schemaRef ds:uri="http://schemas.openxmlformats.org/package/2006/metadata/core-properties"/>
    <ds:schemaRef ds:uri="44491da5-bf32-4bea-88a1-37a9cd8d52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B08A4F-1115-4AE4-BDE4-3CB0DCCD8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L</dc:creator>
  <cp:keywords/>
  <dc:description/>
  <cp:lastModifiedBy>Mackintosh, J</cp:lastModifiedBy>
  <cp:revision>8</cp:revision>
  <cp:lastPrinted>2025-02-05T16:58:00Z</cp:lastPrinted>
  <dcterms:created xsi:type="dcterms:W3CDTF">2025-02-06T12:24:00Z</dcterms:created>
  <dcterms:modified xsi:type="dcterms:W3CDTF">2025-10-09T10:34:00Z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0x0101005218E0ECF0A2014D9A7C03BFA8893AA2</vt:lpwstr>
  </property>
</Properties>
</file>